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7B23" w:rsidRPr="00922E00">
        <w:trPr>
          <w:trHeight w:hRule="exact" w:val="1528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637B23" w:rsidRPr="00922E00">
        <w:trPr>
          <w:trHeight w:hRule="exact" w:val="138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7B23" w:rsidRPr="00922E0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37B23" w:rsidRPr="00922E00">
        <w:trPr>
          <w:trHeight w:hRule="exact" w:val="211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277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7B23" w:rsidRPr="00922E00">
        <w:trPr>
          <w:trHeight w:hRule="exact" w:val="972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1277" w:type="dxa"/>
          </w:tcPr>
          <w:p w:rsidR="00637B23" w:rsidRDefault="00637B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37B23">
        <w:trPr>
          <w:trHeight w:hRule="exact" w:val="277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7B23">
        <w:trPr>
          <w:trHeight w:hRule="exact" w:val="277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1277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  <w:tc>
          <w:tcPr>
            <w:tcW w:w="2836" w:type="dxa"/>
          </w:tcPr>
          <w:p w:rsidR="00637B23" w:rsidRDefault="00637B23"/>
        </w:tc>
      </w:tr>
      <w:tr w:rsidR="00637B2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7B23" w:rsidRPr="00922E00">
        <w:trPr>
          <w:trHeight w:hRule="exact" w:val="1135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регулирование аудиторской деятельности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7B23" w:rsidRPr="00922E00">
        <w:trPr>
          <w:trHeight w:hRule="exact" w:val="1111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7B23" w:rsidRPr="00922E0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37B2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1277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  <w:tc>
          <w:tcPr>
            <w:tcW w:w="2836" w:type="dxa"/>
          </w:tcPr>
          <w:p w:rsidR="00637B23" w:rsidRDefault="00637B23"/>
        </w:tc>
      </w:tr>
      <w:tr w:rsidR="00637B23">
        <w:trPr>
          <w:trHeight w:hRule="exact" w:val="155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1277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  <w:tc>
          <w:tcPr>
            <w:tcW w:w="2836" w:type="dxa"/>
          </w:tcPr>
          <w:p w:rsidR="00637B23" w:rsidRDefault="00637B23"/>
        </w:tc>
      </w:tr>
      <w:tr w:rsidR="00637B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37B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637B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637B2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637B23">
        <w:trPr>
          <w:trHeight w:hRule="exact" w:val="124"/>
        </w:trPr>
        <w:tc>
          <w:tcPr>
            <w:tcW w:w="143" w:type="dxa"/>
          </w:tcPr>
          <w:p w:rsidR="00637B23" w:rsidRDefault="00637B23"/>
        </w:tc>
        <w:tc>
          <w:tcPr>
            <w:tcW w:w="285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1419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1277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  <w:tc>
          <w:tcPr>
            <w:tcW w:w="2836" w:type="dxa"/>
          </w:tcPr>
          <w:p w:rsidR="00637B23" w:rsidRDefault="00637B23"/>
        </w:tc>
      </w:tr>
      <w:tr w:rsidR="00637B23" w:rsidRPr="00922E0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637B23" w:rsidRPr="00922E00">
        <w:trPr>
          <w:trHeight w:hRule="exact" w:val="577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2317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277"/>
        </w:trPr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7B23">
        <w:trPr>
          <w:trHeight w:hRule="exact" w:val="138"/>
        </w:trPr>
        <w:tc>
          <w:tcPr>
            <w:tcW w:w="143" w:type="dxa"/>
          </w:tcPr>
          <w:p w:rsidR="00637B23" w:rsidRDefault="00637B2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</w:tr>
      <w:tr w:rsidR="00637B23">
        <w:trPr>
          <w:trHeight w:hRule="exact" w:val="1666"/>
        </w:trPr>
        <w:tc>
          <w:tcPr>
            <w:tcW w:w="143" w:type="dxa"/>
          </w:tcPr>
          <w:p w:rsidR="00637B23" w:rsidRDefault="00637B2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7B23" w:rsidRDefault="00922E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7B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7B23" w:rsidRPr="00922E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2E00" w:rsidRPr="00922E00" w:rsidRDefault="00922E00" w:rsidP="00922E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7B23">
        <w:trPr>
          <w:trHeight w:hRule="exact" w:val="555"/>
        </w:trPr>
        <w:tc>
          <w:tcPr>
            <w:tcW w:w="9640" w:type="dxa"/>
          </w:tcPr>
          <w:p w:rsidR="00637B23" w:rsidRDefault="00637B23"/>
        </w:tc>
      </w:tr>
      <w:tr w:rsidR="00637B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7B23" w:rsidRDefault="00922E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7B23" w:rsidRPr="00922E00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регулирование аудиторской деятельности» в течение 2021/2022 учебного года: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37B23" w:rsidRPr="00922E00">
        <w:trPr>
          <w:trHeight w:hRule="exact" w:val="13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«Правовое регулирование аудиторской деятельности».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7B23" w:rsidRPr="00922E00">
        <w:trPr>
          <w:trHeight w:hRule="exact" w:val="13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регулирование аудиторской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выполнению аудиторских процедур (действий) и оказание сопутствующих аудиту и прочих услуг, связанных с аудиторской деятельностью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7B23" w:rsidRPr="00922E00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законодательство Российской Федерации об аудиторской деятельности, федеральные стандарты аудиторской деятельности, законодательство Российской Федерации о бухгалтерском учете, стандарты бухгалтерского учета и бухгалтерской отчетности, международные стандарты финансовой отчетности, информационные технологии и компьютерные системы в бухгалтерском учете и бухгалтерской отчетности Налоговое законодательство Российской Федерации, практику применения законодательства Российской Федерации трудового законодательства Российской Федерации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внутренние организационно-распорядительные документы аудиторской организации, регламентирующие аудиторскую деятельность, основы делопроизводства в аудиторской деятельности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применять на практике нормативные правовые акты в соответствующих областях знаний, обосновывать свое мнение ссылками на нормативные правовые акты, подготавливать и оформлять рабочие документы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ПК-3.25 владеть навыками применения на практике нормативных правовых актов в соответствующих областях знаний, анализа бухгалтерской и финансовой отчетности, обосновывать свое мнение ссылками на нормативные правовые акты</w:t>
            </w:r>
          </w:p>
        </w:tc>
      </w:tr>
      <w:tr w:rsidR="00637B23" w:rsidRPr="00922E00">
        <w:trPr>
          <w:trHeight w:hRule="exact" w:val="277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637B23" w:rsidRPr="00922E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637B23" w:rsidRPr="00922E00">
        <w:trPr>
          <w:trHeight w:hRule="exact" w:val="416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7B23" w:rsidRPr="00922E00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К.М.03.01 «Правовое регулирование аудиторской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"Аудиторская деятельность"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637B23" w:rsidRPr="00922E00">
        <w:trPr>
          <w:trHeight w:hRule="exact" w:val="138"/>
        </w:trPr>
        <w:tc>
          <w:tcPr>
            <w:tcW w:w="397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7B2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637B23"/>
        </w:tc>
      </w:tr>
      <w:tr w:rsidR="00637B23" w:rsidRPr="00922E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Бухгалтерский  (финансовый) учет и отчетность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Консалтинг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Основы аудита</w:t>
            </w:r>
          </w:p>
          <w:p w:rsidR="00637B23" w:rsidRPr="00922E00" w:rsidRDefault="00922E00">
            <w:pPr>
              <w:spacing w:after="0" w:line="240" w:lineRule="auto"/>
              <w:jc w:val="center"/>
              <w:rPr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lang w:val="ru-RU"/>
              </w:rPr>
              <w:t>Внутренний контроль и  аудит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УК-2</w:t>
            </w:r>
          </w:p>
        </w:tc>
      </w:tr>
      <w:tr w:rsidR="00637B23">
        <w:trPr>
          <w:trHeight w:hRule="exact" w:val="138"/>
        </w:trPr>
        <w:tc>
          <w:tcPr>
            <w:tcW w:w="3970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3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</w:tr>
      <w:tr w:rsidR="00637B23" w:rsidRPr="00922E0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7B23">
        <w:trPr>
          <w:trHeight w:hRule="exact" w:val="138"/>
        </w:trPr>
        <w:tc>
          <w:tcPr>
            <w:tcW w:w="3970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3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7B23">
        <w:trPr>
          <w:trHeight w:hRule="exact" w:val="416"/>
        </w:trPr>
        <w:tc>
          <w:tcPr>
            <w:tcW w:w="3970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3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</w:tr>
      <w:tr w:rsidR="00637B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37B23">
        <w:trPr>
          <w:trHeight w:hRule="exact" w:val="277"/>
        </w:trPr>
        <w:tc>
          <w:tcPr>
            <w:tcW w:w="3970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3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</w:tr>
      <w:tr w:rsidR="00637B2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7B23">
        <w:trPr>
          <w:trHeight w:hRule="exact" w:val="416"/>
        </w:trPr>
        <w:tc>
          <w:tcPr>
            <w:tcW w:w="3970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1702" w:type="dxa"/>
          </w:tcPr>
          <w:p w:rsidR="00637B23" w:rsidRDefault="00637B23"/>
        </w:tc>
        <w:tc>
          <w:tcPr>
            <w:tcW w:w="426" w:type="dxa"/>
          </w:tcPr>
          <w:p w:rsidR="00637B23" w:rsidRDefault="00637B23"/>
        </w:tc>
        <w:tc>
          <w:tcPr>
            <w:tcW w:w="710" w:type="dxa"/>
          </w:tcPr>
          <w:p w:rsidR="00637B23" w:rsidRDefault="00637B23"/>
        </w:tc>
        <w:tc>
          <w:tcPr>
            <w:tcW w:w="143" w:type="dxa"/>
          </w:tcPr>
          <w:p w:rsidR="00637B23" w:rsidRDefault="00637B23"/>
        </w:tc>
        <w:tc>
          <w:tcPr>
            <w:tcW w:w="993" w:type="dxa"/>
          </w:tcPr>
          <w:p w:rsidR="00637B23" w:rsidRDefault="00637B23"/>
        </w:tc>
      </w:tr>
      <w:tr w:rsidR="00637B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7B2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7B23" w:rsidRDefault="00637B23"/>
        </w:tc>
      </w:tr>
      <w:tr w:rsidR="00637B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37B23" w:rsidRDefault="00922E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7B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7B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7B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7B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7B2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</w:t>
            </w:r>
          </w:p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«Развитие аудита как инструмента эффективности и безопасности бизнеса в эпоху цифровой экономики»</w:t>
            </w: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37B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37B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7B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637B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637B23" w:rsidRPr="00922E00">
        <w:trPr>
          <w:trHeight w:hRule="exact" w:val="61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7B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7B23" w:rsidRPr="00922E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Организация государственного финансового контроля</w:t>
            </w:r>
          </w:p>
        </w:tc>
      </w:tr>
      <w:tr w:rsidR="00637B23" w:rsidRPr="00922E0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бюджетного устройства, финансового механизма и системы органов государственного финансового контроля. Организация государственного финансового контроля.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общегосударственных, центральных, межведомственных, ведомственных и местных органов финансового контроля. Контрольные органы представительной и исполнительной власти.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деятельности в рамках полномочий в сфере экспертно-аналитической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Нормативное обеспечение деятельности Счетной палаты Российской Федерации.</w:t>
            </w:r>
          </w:p>
        </w:tc>
      </w:tr>
    </w:tbl>
    <w:p w:rsidR="00637B23" w:rsidRDefault="00922E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Правовое регулирование аудиторской деятельности в России</w:t>
            </w:r>
          </w:p>
        </w:tc>
      </w:tr>
      <w:tr w:rsidR="00637B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аудита и аудиторской деятельности. Цели, задачи и качество аудита. Виды аудита. Место аудита в системе финансового контроля. Виды услуг аудиторской деятельности. Соотношение аудита и государственного контроля. Обязательная аудиторская проверка. Правовое регулирование аудиторской деятельности. Органы, регулирующие аудиторскую деятельность в РФ. Нормативно- правовая база, регламентирующая аудиторскую деятельность на территории РФ.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 Правовое положение аудиторов и аудиторских фирм.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Обязательный аудит. Сопутствующие и прочие услуги. Права и обязанности аудитора (аудиторских компаний) и аудируемых лиц.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сторон.</w:t>
            </w:r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637B2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субъектов, которые вправе осуществлять аудиторскую деятельность. Правовое положение аудиторов, аудиторских организаций и индивидуальных аудиторов. Договор на Оказание аудиторских услуг. Права и обязанности аудируемых лиц и (или) лиц, заключивших договор оказания аудиторских услуг.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Аттестация на право осуществления аудиторской деятельности. Основания и порядок аннулирования квалификационного аттестата аудитора. Бухгалтерский учет и отчетность как объекты аудита. Законодательство и основные положения о порядке ведения бухгалтерского учета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достоверности финансовой (бухгалтерской) отчетности аудируемых лиц.</w:t>
            </w:r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637B23" w:rsidRPr="00922E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 аудиторской деятельности и их место в системе регулирования аудиторской деятельности. Виды стандартов: федеральные правила (стандарты) аудиторской деятельности; внутренние правила (стандарты) аудиторской деятельности, действующие в профессиональных аудиторских объединениях; правила (стандарты) аудиторской деятельности аудиторских организаций и индивидуальных аудиторов.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и их значение для регулирования аудиторской деятельности</w:t>
            </w:r>
          </w:p>
        </w:tc>
      </w:tr>
      <w:tr w:rsidR="00637B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637B23" w:rsidRPr="00922E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регулирования и саморегулирования в аудите. Источники регулирования аудиторской деятельности. Система законодательных актов, регулирующих аудиторскую деятельность.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Саморегулируемые аудиторские организации. Законодательное регулирование саморегулируемых аудиторских организаций. Их права и обязанности. Права, обязанности и ответственность саморегулируемых аудиторских организаций (аудиторов). Контроль качества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Законодательное ограничения аудиторской деятельности. Формы предпринимательской деятельности в аудите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637B23" w:rsidRPr="00922E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уровня профессионализма. Система аттестации аудиторов и аудиторских организаций. Профессиональная этика аудиторов. Органы, осуществляющие контроль за качеством аудита и нормативные акты, регулирующие контроль аудиторских действий по повышению качества аудиторских проверок.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ответственности: за нарушение законодательства об аудиторской деятельности. Гражданско-правовая, административная и уголовная ответственность за нарушение законодательства об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Страхование риска ответственности субъектов аудиторской деятельности.</w:t>
            </w:r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637B23" w:rsidRPr="00922E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 аудитора к информаций аудируемого лица. Аудиторская тайна. Правила (стандарты) аудиторской деятельности, регулирующие вопросы выдачи аудиторских заключений. Определение порядка представления отчетности в области аудита.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содержание аудиторского заключения. Виды аудиторских заключений. Заведомо ложное аудиторское заключение</w:t>
            </w:r>
          </w:p>
        </w:tc>
      </w:tr>
      <w:tr w:rsidR="00637B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637B23" w:rsidRDefault="00922E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Организация государственного финансового контроля</w:t>
            </w:r>
          </w:p>
        </w:tc>
      </w:tr>
      <w:tr w:rsidR="00637B23" w:rsidRPr="00922E00">
        <w:trPr>
          <w:trHeight w:hRule="exact" w:val="21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Взаимосвязь бюджетного устройства, финансового механизма и системы органов государственного финансового контроля.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общегосударственных, центральных, межведомственных, ведомственных и местных органов финансового контроля.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Контрольные органы представительной и исполнительной власти.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Нормативное обеспечение деятельности Счетной палаты Российской Федерации.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Правовое регулирование аудиторской деятельности в России</w:t>
            </w:r>
          </w:p>
        </w:tc>
      </w:tr>
      <w:tr w:rsidR="00637B23" w:rsidRPr="00922E00">
        <w:trPr>
          <w:trHeight w:hRule="exact" w:val="21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Органы, регулирующие аудиторскую деятельность в РФ.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база, регламентирующая аудиторскую деятельность на территории РФ.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Федеральный закон РФ «Об аудиторской деятельности» от 30.12.2008г.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307-ФЗ.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Правовое положение аудиторов и аудиторских фирм.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Обязательный аудит. Сопутствующие и прочие услуги.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Правовой статус субъектов аудиторской деятельности</w:t>
            </w:r>
          </w:p>
        </w:tc>
      </w:tr>
      <w:tr w:rsidR="00637B23" w:rsidRPr="00922E00">
        <w:trPr>
          <w:trHeight w:hRule="exact" w:val="21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 и обязанности аудиторских фирм и экономических субъектов.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Ведение государственных реестров аудиторов и аудиторских фирм, профессиональных аудиторских объединений и учебно-методических центров.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Аккредитация профессиональных аудиторских объединений.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Хозяйствующие субъекты, которые должны представлять свою бухгалтерскую отчетность вместе с аудиторским заключением.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системы надзора и контроля за соблюдением аудиторскими организациями и индивидуальными аудиторами аккредитационных требований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Правовые стандарты аудиторской деятельности</w:t>
            </w:r>
          </w:p>
        </w:tc>
      </w:tr>
      <w:tr w:rsidR="00637B23" w:rsidRPr="00922E00">
        <w:trPr>
          <w:trHeight w:hRule="exact" w:val="21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Применимые стандарты аудиторской деятельности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Стандарты саморегулируемой организации аудиторов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Внутренние стандарты аудиторской организации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Содержание и порядок разработки международных стандартов аудита и сопутствующих услуг.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Соотношение международных стандартов финансовой отчетности и международных стандартов аудита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Соответствие состава и принципов разработки российских стандартов аудита международным.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цели независимого аудитора и проведение аудита в соответствии с международными стандартами аудита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Саморегулируемые аудиторские организации</w:t>
            </w:r>
          </w:p>
        </w:tc>
      </w:tr>
      <w:tr w:rsidR="00637B23">
        <w:trPr>
          <w:trHeight w:hRule="exact" w:val="21"/>
        </w:trPr>
        <w:tc>
          <w:tcPr>
            <w:tcW w:w="9640" w:type="dxa"/>
          </w:tcPr>
          <w:p w:rsidR="00637B23" w:rsidRDefault="00637B23"/>
        </w:tc>
      </w:tr>
      <w:tr w:rsidR="00637B23" w:rsidRPr="00922E0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регулирования и саморегулирования в аудите.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законодательных актов, регулирующих аудиторскую деятельность.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Саморегулируемые аудиторские организации. Законодательное регулирование саморегулируемых аудиторских организаций.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Контроль качества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Законодательное ограничения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Формы предпринимательской деятельности в аудите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Правовой механизм аудиторских услуг.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Ответственность субъектов аудиторской деятельности</w:t>
            </w:r>
          </w:p>
        </w:tc>
      </w:tr>
      <w:tr w:rsidR="00637B23">
        <w:trPr>
          <w:trHeight w:hRule="exact" w:val="21"/>
        </w:trPr>
        <w:tc>
          <w:tcPr>
            <w:tcW w:w="9640" w:type="dxa"/>
          </w:tcPr>
          <w:p w:rsidR="00637B23" w:rsidRDefault="00637B23"/>
        </w:tc>
      </w:tr>
      <w:tr w:rsidR="00637B23" w:rsidRPr="00922E00">
        <w:trPr>
          <w:trHeight w:hRule="exact" w:val="2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Свобода выбора экономическим субъектом аудитора и аудиторской фирмы.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 формы страхования профессиональной и гражданской ответственности аудиторов.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Правовые основы контроля качества работы субъектов аудиторской деятельности. Общественные организации, регулирующие аудиторскую деятельность в РФ.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Гражданско-правовая, административная и уголовная ответственность за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нарушение законодательства об аудиторской деятельности.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Аудиторское заключение. Аудиторская тайна</w:t>
            </w:r>
          </w:p>
        </w:tc>
      </w:tr>
      <w:tr w:rsidR="00637B23" w:rsidRPr="00922E00">
        <w:trPr>
          <w:trHeight w:hRule="exact" w:val="21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 аудитора к информаций аудируемого лица.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Аудиторская тайна.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Правила (стандарты) аудиторской деятельности, регулирующие вопросы выдачи аудиторских заключений.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порядка представления отчетности в области аудита.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 и содержание аудиторского заключения.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аудиторских заключений. Заведомо ложное аудиторское заключение</w:t>
            </w:r>
          </w:p>
        </w:tc>
      </w:tr>
      <w:tr w:rsidR="00637B23" w:rsidRPr="00922E00">
        <w:trPr>
          <w:trHeight w:hRule="exact" w:val="8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</w:t>
            </w:r>
          </w:p>
          <w:p w:rsidR="00637B23" w:rsidRPr="00922E00" w:rsidRDefault="00637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«Развитие аудита как инструмента эффективности и безопасности бизнеса в эпоху цифровой экономики»</w:t>
            </w:r>
          </w:p>
          <w:p w:rsidR="00637B23" w:rsidRDefault="00922E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КРУГЛЫЙ СТОЛ</w:t>
            </w:r>
          </w:p>
        </w:tc>
      </w:tr>
      <w:tr w:rsidR="00637B23">
        <w:trPr>
          <w:trHeight w:hRule="exact" w:val="21"/>
        </w:trPr>
        <w:tc>
          <w:tcPr>
            <w:tcW w:w="9640" w:type="dxa"/>
          </w:tcPr>
          <w:p w:rsidR="00637B23" w:rsidRDefault="00637B23"/>
        </w:tc>
      </w:tr>
      <w:tr w:rsidR="00637B23" w:rsidRPr="00922E00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Надежные и эффективные информационные системы для аудита и бизнеса.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Аудит в эпоху цифровой экономики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Covid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19/21.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 перспективы российского рынка аудиторских услуг в условиях цифровой экономики.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Государственный внешний контроль качества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Федеральное казначейство – осуществление государственного внешнего контроля качества аудиторской деятельности.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Росфинмониторинг и аудит, точки соприкосновения и перспективы взаимодействия. Интеграция аудиторского сообщества в национальную систему противодействия отмыванию доходов, полученных преступным путем и финансированию терроризма;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Роль Счетной палаты, как формы контроля и исполнения полномочий государственного органа внешнего финансового контроля.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Контроль качества аудиторской деятельности, как инструмент повышения качества услуг и престижа профессии.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Внутренний контроль и аудит в цифровой среде.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Практика и методика применения международных стандартов аудита.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 специалистов по аудиту и экономической безопасности в цифровом образовательном пространстве.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7B23" w:rsidRPr="00922E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7B23" w:rsidRPr="00922E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регулирование аудиторской деятельности» / Сергиенко О.В.. – Омск: Изд-во Омской гуманитарной академии, 0.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7B23" w:rsidRPr="00922E00">
        <w:trPr>
          <w:trHeight w:hRule="exact" w:val="138"/>
        </w:trPr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7B23" w:rsidRPr="00922E0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судебно-экономической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экспертизы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Ашмарина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Артемов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Быля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Гизатуллин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Карташов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Терехова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Чадин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Шохин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978-5-534-09038-3.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hyperlink r:id="rId4" w:history="1">
              <w:r w:rsidR="00986BE4">
                <w:rPr>
                  <w:rStyle w:val="a3"/>
                  <w:lang w:val="ru-RU"/>
                </w:rPr>
                <w:t>https://urait.ru/bcode/450431</w:t>
              </w:r>
            </w:hyperlink>
            <w:r w:rsidRPr="00922E00">
              <w:rPr>
                <w:lang w:val="ru-RU"/>
              </w:rPr>
              <w:t xml:space="preserve"> </w:t>
            </w:r>
          </w:p>
        </w:tc>
      </w:tr>
      <w:tr w:rsidR="00637B23" w:rsidRPr="00922E0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978-5-534-12932-8.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hyperlink r:id="rId5" w:history="1">
              <w:r w:rsidR="00986BE4">
                <w:rPr>
                  <w:rStyle w:val="a3"/>
                  <w:lang w:val="ru-RU"/>
                </w:rPr>
                <w:t>https://urait.ru/bcode/476679</w:t>
              </w:r>
            </w:hyperlink>
            <w:r w:rsidRPr="00922E00">
              <w:rPr>
                <w:lang w:val="ru-RU"/>
              </w:rPr>
              <w:t xml:space="preserve"> </w:t>
            </w:r>
          </w:p>
        </w:tc>
      </w:tr>
      <w:tr w:rsidR="00637B23" w:rsidRPr="00922E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Бахтигозина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Бошнякович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Федченко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Лаврушина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978-5-534-10747-0.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hyperlink r:id="rId6" w:history="1">
              <w:r w:rsidR="00986BE4">
                <w:rPr>
                  <w:rStyle w:val="a3"/>
                  <w:lang w:val="ru-RU"/>
                </w:rPr>
                <w:t>https://urait.ru/bcode/469125</w:t>
              </w:r>
            </w:hyperlink>
            <w:r w:rsidRPr="00922E00">
              <w:rPr>
                <w:lang w:val="ru-RU"/>
              </w:rPr>
              <w:t xml:space="preserve"> </w:t>
            </w:r>
          </w:p>
        </w:tc>
      </w:tr>
      <w:tr w:rsidR="00637B23">
        <w:trPr>
          <w:trHeight w:hRule="exact" w:val="277"/>
        </w:trPr>
        <w:tc>
          <w:tcPr>
            <w:tcW w:w="285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7B23" w:rsidRPr="00922E0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978-5-534-12905-2.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22E00">
              <w:rPr>
                <w:lang w:val="ru-RU"/>
              </w:rPr>
              <w:t xml:space="preserve"> </w:t>
            </w:r>
            <w:hyperlink r:id="rId7" w:history="1">
              <w:r w:rsidR="00986BE4">
                <w:rPr>
                  <w:rStyle w:val="a3"/>
                  <w:lang w:val="ru-RU"/>
                </w:rPr>
                <w:t>https://urait.ru/bcode/448531</w:t>
              </w:r>
            </w:hyperlink>
            <w:r w:rsidRPr="00922E00">
              <w:rPr>
                <w:lang w:val="ru-RU"/>
              </w:rPr>
              <w:t xml:space="preserve"> </w:t>
            </w:r>
          </w:p>
        </w:tc>
      </w:tr>
      <w:tr w:rsidR="00637B23" w:rsidRPr="00922E0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аудиторов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22E00">
              <w:rPr>
                <w:lang w:val="ru-RU"/>
              </w:rPr>
              <w:t xml:space="preserve">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22E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978-5-9916-3731-2.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86BE4">
                <w:rPr>
                  <w:rStyle w:val="a3"/>
                </w:rPr>
                <w:t>https://urait.ru/bcode/507852</w:t>
              </w:r>
            </w:hyperlink>
            <w:r>
              <w:t xml:space="preserve"> </w:t>
            </w:r>
          </w:p>
        </w:tc>
      </w:tr>
      <w:tr w:rsidR="00637B23" w:rsidRPr="00922E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7B23" w:rsidRPr="00922E00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F00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7B23" w:rsidRPr="00922E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7B23" w:rsidRPr="00922E0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7B23" w:rsidRPr="00922E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7B23" w:rsidRPr="00922E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7B23" w:rsidRPr="00922E00" w:rsidRDefault="00637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7B23" w:rsidRDefault="00922E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7B23" w:rsidRPr="00922E00" w:rsidRDefault="00637B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F00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F00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37B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7B23" w:rsidRPr="00922E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7B23" w:rsidRPr="00922E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986BE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7B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Default="00922E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7B23" w:rsidRPr="00922E00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7B23" w:rsidRPr="00922E00">
        <w:trPr>
          <w:trHeight w:hRule="exact" w:val="277"/>
        </w:trPr>
        <w:tc>
          <w:tcPr>
            <w:tcW w:w="9640" w:type="dxa"/>
          </w:tcPr>
          <w:p w:rsidR="00637B23" w:rsidRPr="00922E00" w:rsidRDefault="00637B23">
            <w:pPr>
              <w:rPr>
                <w:lang w:val="ru-RU"/>
              </w:rPr>
            </w:pPr>
          </w:p>
        </w:tc>
      </w:tr>
      <w:tr w:rsidR="00637B23" w:rsidRPr="00922E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7B23" w:rsidRPr="00922E00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637B23" w:rsidRPr="00922E00" w:rsidRDefault="00922E00">
      <w:pPr>
        <w:rPr>
          <w:sz w:val="0"/>
          <w:szCs w:val="0"/>
          <w:lang w:val="ru-RU"/>
        </w:rPr>
      </w:pPr>
      <w:r w:rsidRPr="00922E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7B23" w:rsidRPr="00922E0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F00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7B23" w:rsidRPr="00922E00" w:rsidRDefault="00922E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22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7B23" w:rsidRPr="00922E00" w:rsidRDefault="00637B23">
      <w:pPr>
        <w:rPr>
          <w:lang w:val="ru-RU"/>
        </w:rPr>
      </w:pPr>
    </w:p>
    <w:sectPr w:rsidR="00637B23" w:rsidRPr="00922E0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00A7"/>
    <w:rsid w:val="00360A16"/>
    <w:rsid w:val="00637B23"/>
    <w:rsid w:val="00922E00"/>
    <w:rsid w:val="00986B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FF8190-4648-4A7B-A3C7-F03BE677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0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85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853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12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667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4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6819</Words>
  <Characters>38872</Characters>
  <Application>Microsoft Office Word</Application>
  <DocSecurity>0</DocSecurity>
  <Lines>323</Lines>
  <Paragraphs>91</Paragraphs>
  <ScaleCrop>false</ScaleCrop>
  <Company/>
  <LinksUpToDate>false</LinksUpToDate>
  <CharactersWithSpaces>45600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2021-2022_ФГОС3++2021_Бак-ОФО-Э(ФКиА)(21)_plx_Правовое регулирование аудиторской деятельности</dc:title>
  <dc:creator>FastReport.NET</dc:creator>
  <cp:lastModifiedBy>Mark Bernstorf</cp:lastModifiedBy>
  <cp:revision>5</cp:revision>
  <dcterms:created xsi:type="dcterms:W3CDTF">2022-03-31T11:30:00Z</dcterms:created>
  <dcterms:modified xsi:type="dcterms:W3CDTF">2022-11-12T11:56:00Z</dcterms:modified>
</cp:coreProperties>
</file>